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77232C">
        <w:rPr>
          <w:b/>
        </w:rPr>
        <w:t>77</w:t>
      </w:r>
      <w:r w:rsidR="00E65C85">
        <w:rPr>
          <w:b/>
        </w:rPr>
        <w:t xml:space="preserve"> </w:t>
      </w:r>
    </w:p>
    <w:p w:rsidR="008F6184" w:rsidRPr="008F6184" w:rsidRDefault="008F6184" w:rsidP="008F6184">
      <w:pPr>
        <w:pStyle w:val="ConsPlusNormal"/>
        <w:ind w:left="-709" w:firstLine="567"/>
        <w:jc w:val="center"/>
        <w:rPr>
          <w:rFonts w:ascii="Times New Roman" w:hAnsi="Times New Roman" w:cs="Times New Roman"/>
          <w:b/>
          <w:sz w:val="24"/>
          <w:szCs w:val="24"/>
        </w:rPr>
      </w:pPr>
      <w:bookmarkStart w:id="0" w:name="_GoBack"/>
      <w:r w:rsidRPr="008F6184">
        <w:rPr>
          <w:rFonts w:ascii="Times New Roman" w:hAnsi="Times New Roman" w:cs="Times New Roman"/>
          <w:b/>
          <w:sz w:val="24"/>
          <w:szCs w:val="24"/>
        </w:rPr>
        <w:t>Требования</w:t>
      </w:r>
    </w:p>
    <w:bookmarkEnd w:id="0"/>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460647" w:rsidRPr="001E3FE9">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460647" w:rsidRPr="001E3FE9">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Pr="001E3FE9">
        <w:rPr>
          <w:rFonts w:ascii="Times New Roman" w:hAnsi="Times New Roman" w:cs="Times New Roman"/>
          <w:b/>
          <w:sz w:val="24"/>
          <w:szCs w:val="24"/>
        </w:rPr>
        <w:t>базовые и профессионально-функциональные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а) наличие высшего образования не ниже уровня </w:t>
      </w:r>
      <w:proofErr w:type="spellStart"/>
      <w:r w:rsidR="00846EEC" w:rsidRPr="001E3FE9">
        <w:rPr>
          <w:rFonts w:ascii="Times New Roman" w:hAnsi="Times New Roman" w:cs="Times New Roman"/>
          <w:sz w:val="24"/>
          <w:szCs w:val="24"/>
        </w:rPr>
        <w:t>бакалавриата</w:t>
      </w:r>
      <w:proofErr w:type="spellEnd"/>
      <w:r w:rsidR="00846EEC" w:rsidRPr="001E3FE9">
        <w:rPr>
          <w:rFonts w:ascii="Times New Roman" w:hAnsi="Times New Roman" w:cs="Times New Roman"/>
          <w:sz w:val="24"/>
          <w:szCs w:val="24"/>
        </w:rPr>
        <w:t>.</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 основ: </w:t>
      </w:r>
      <w:proofErr w:type="gramStart"/>
      <w:r w:rsidR="00846EEC" w:rsidRPr="001E3FE9">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F00F5E" w:rsidRPr="001E3FE9" w:rsidRDefault="00A52E26" w:rsidP="00F00F5E">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Профессионально-функциональные квалификационные требования:</w:t>
      </w:r>
    </w:p>
    <w:p w:rsidR="00EE5AD0" w:rsidRDefault="00C24F36" w:rsidP="00C24F36">
      <w:pPr>
        <w:ind w:left="-709"/>
        <w:jc w:val="both"/>
        <w:rPr>
          <w:bCs/>
          <w:i/>
        </w:rPr>
      </w:pPr>
      <w:r w:rsidRPr="001E3FE9">
        <w:rPr>
          <w:b/>
        </w:rPr>
        <w:t xml:space="preserve">           </w:t>
      </w:r>
      <w:r w:rsidR="00755B46" w:rsidRPr="001E3FE9">
        <w:rPr>
          <w:b/>
        </w:rPr>
        <w:t>а)</w:t>
      </w:r>
      <w:r w:rsidR="00EE5AD0" w:rsidRPr="001E3FE9">
        <w:t xml:space="preserve"> </w:t>
      </w:r>
      <w:r w:rsidR="00EE5AD0" w:rsidRPr="001E3FE9">
        <w:rPr>
          <w:b/>
        </w:rPr>
        <w:t>наличие высшего образования по специальности, направлению подготовки:</w:t>
      </w:r>
      <w:r w:rsidR="00EE5AD0" w:rsidRPr="001E3FE9">
        <w:t xml:space="preserve"> «Экономика», «Бухгалтерский учет, анализ и аудит»,  «Финансы и кредит», «Юриспруденция»,  «Государственный аудит», «Экономическая безопасность»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ED3F55" w:rsidRPr="00ED3F55" w:rsidRDefault="00ED3F55" w:rsidP="00C24F36">
      <w:pPr>
        <w:ind w:left="-709"/>
        <w:jc w:val="both"/>
      </w:pPr>
      <w:r w:rsidRPr="00ED3F55">
        <w:t xml:space="preserve">          Допустимые специальности, направления подготовки при условии наличия опыта работы по направлению деятельности отдела в налоговых органах госструктурах: «Экономика и управление», «Государственное и муниципальное управление», «Таможенное дело», «Товароведение», «Коммерция», «Менеджмент», «Информационные системы и технологии», «Прикладная математика и информатика», «Прикладная информатика (в экономике)».</w:t>
      </w:r>
    </w:p>
    <w:p w:rsidR="00554B37" w:rsidRPr="001E3FE9" w:rsidRDefault="00F00F5E" w:rsidP="00C24F36">
      <w:pPr>
        <w:pStyle w:val="ConsPlusNormal"/>
        <w:ind w:left="-709" w:firstLine="567"/>
        <w:jc w:val="both"/>
        <w:rPr>
          <w:rFonts w:ascii="Times New Roman" w:hAnsi="Times New Roman" w:cs="Times New Roman"/>
          <w:b/>
          <w:sz w:val="24"/>
          <w:szCs w:val="24"/>
        </w:rPr>
      </w:pPr>
      <w:r w:rsidRPr="001E3FE9">
        <w:rPr>
          <w:b/>
          <w:sz w:val="24"/>
          <w:szCs w:val="24"/>
        </w:rPr>
        <w:t xml:space="preserve"> </w:t>
      </w:r>
      <w:r w:rsidR="00554B37" w:rsidRPr="001E3FE9">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sidRPr="001E3FE9">
        <w:rPr>
          <w:rFonts w:ascii="Times New Roman" w:hAnsi="Times New Roman" w:cs="Times New Roman"/>
          <w:b/>
          <w:sz w:val="24"/>
          <w:szCs w:val="24"/>
        </w:rPr>
        <w:t xml:space="preserve"> </w:t>
      </w:r>
      <w:r w:rsidR="00554B37" w:rsidRPr="001E3FE9">
        <w:rPr>
          <w:rFonts w:ascii="Times New Roman" w:hAnsi="Times New Roman" w:cs="Times New Roman"/>
          <w:b/>
          <w:sz w:val="24"/>
          <w:szCs w:val="24"/>
        </w:rPr>
        <w:t xml:space="preserve">Федерации: </w:t>
      </w:r>
    </w:p>
    <w:p w:rsidR="001D7A02" w:rsidRPr="001E3FE9" w:rsidRDefault="001D7A02" w:rsidP="00C24F36">
      <w:pPr>
        <w:pStyle w:val="ConsPlusNormal"/>
        <w:ind w:left="-709" w:firstLine="540"/>
        <w:jc w:val="both"/>
        <w:rPr>
          <w:rFonts w:ascii="Times New Roman" w:hAnsi="Times New Roman" w:cs="Times New Roman"/>
          <w:sz w:val="24"/>
          <w:szCs w:val="24"/>
        </w:rPr>
      </w:pPr>
      <w:r w:rsidRPr="001E3FE9">
        <w:rPr>
          <w:rFonts w:ascii="Times New Roman" w:hAnsi="Times New Roman" w:cs="Times New Roman"/>
          <w:sz w:val="24"/>
          <w:szCs w:val="24"/>
        </w:rPr>
        <w:t xml:space="preserve">включая </w:t>
      </w:r>
      <w:hyperlink r:id="rId9" w:history="1">
        <w:r w:rsidRPr="001E3FE9">
          <w:rPr>
            <w:rFonts w:ascii="Times New Roman" w:hAnsi="Times New Roman" w:cs="Times New Roman"/>
            <w:sz w:val="24"/>
            <w:szCs w:val="24"/>
          </w:rPr>
          <w:t>Конституцию</w:t>
        </w:r>
      </w:hyperlink>
      <w:r w:rsidRPr="001E3FE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C24F36" w:rsidRPr="001E3FE9" w:rsidRDefault="00EE5AD0" w:rsidP="00C24F36">
      <w:pPr>
        <w:ind w:left="-709" w:firstLine="709"/>
        <w:jc w:val="both"/>
      </w:pPr>
      <w:r w:rsidRPr="001E3FE9">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E3FE9">
        <w:t>применения</w:t>
      </w:r>
      <w:proofErr w:type="gramEnd"/>
      <w:r w:rsidRPr="001E3FE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EE5AD0" w:rsidRPr="001E3FE9" w:rsidRDefault="00C24F36" w:rsidP="00C24F36">
      <w:pPr>
        <w:ind w:left="-567" w:firstLine="425"/>
        <w:jc w:val="both"/>
      </w:pPr>
      <w:r w:rsidRPr="001E3FE9">
        <w:t xml:space="preserve"> </w:t>
      </w:r>
      <w:proofErr w:type="gramStart"/>
      <w:r w:rsidR="00EE5AD0" w:rsidRPr="001E3FE9">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w:t>
      </w:r>
      <w:r w:rsidR="00EE5AD0" w:rsidRPr="001E3FE9">
        <w:lastRenderedPageBreak/>
        <w:t>коммуникационными сетями (в том числе с сетью Интернет), в операционной системе, в</w:t>
      </w:r>
      <w:proofErr w:type="gramEnd"/>
      <w:r w:rsidR="00EE5AD0" w:rsidRPr="001E3FE9">
        <w:t xml:space="preserve"> текстовом </w:t>
      </w:r>
      <w:proofErr w:type="gramStart"/>
      <w:r w:rsidR="00EE5AD0" w:rsidRPr="001E3FE9">
        <w:t>редакторе</w:t>
      </w:r>
      <w:proofErr w:type="gramEnd"/>
      <w:r w:rsidR="00EE5AD0" w:rsidRPr="001E3FE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1E3FE9" w:rsidRDefault="001C12DB" w:rsidP="0070497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1.3. </w:t>
      </w:r>
      <w:r w:rsidR="0058121E" w:rsidRPr="001E3FE9">
        <w:rPr>
          <w:rFonts w:ascii="Times New Roman" w:hAnsi="Times New Roman" w:cs="Times New Roman"/>
          <w:b/>
          <w:sz w:val="24"/>
          <w:szCs w:val="24"/>
        </w:rPr>
        <w:t>Функциональные квалификационные требования:</w:t>
      </w:r>
    </w:p>
    <w:p w:rsidR="00755B46" w:rsidRPr="001E3FE9" w:rsidRDefault="00755B46" w:rsidP="00755B46">
      <w:pPr>
        <w:ind w:left="-567" w:firstLine="567"/>
        <w:jc w:val="both"/>
        <w:rPr>
          <w:b/>
        </w:rPr>
      </w:pPr>
      <w:r w:rsidRPr="001E3FE9">
        <w:rPr>
          <w:b/>
        </w:rPr>
        <w:t xml:space="preserve">а) наличие функциональных знаний в сфере законодательства Российской Федерации: </w:t>
      </w:r>
    </w:p>
    <w:p w:rsidR="00EE5AD0" w:rsidRPr="001E3FE9" w:rsidRDefault="001D7A02" w:rsidP="00C24F36">
      <w:pPr>
        <w:ind w:left="-567" w:firstLine="425"/>
        <w:jc w:val="both"/>
      </w:pPr>
      <w:r w:rsidRPr="001E3FE9">
        <w:t> </w:t>
      </w:r>
      <w:r w:rsidR="00EE5AD0" w:rsidRPr="001E3FE9">
        <w:t>- принципы, методы, технологии и механизмы осуществления контроля (надзора);</w:t>
      </w:r>
    </w:p>
    <w:p w:rsidR="00EE5AD0" w:rsidRPr="001E3FE9" w:rsidRDefault="00EE5AD0" w:rsidP="00C24F36">
      <w:pPr>
        <w:ind w:left="-567" w:firstLine="425"/>
        <w:jc w:val="both"/>
      </w:pPr>
      <w:r w:rsidRPr="001E3FE9">
        <w:t>- виды, назначение и технологии организации проверочных процедур;</w:t>
      </w:r>
    </w:p>
    <w:p w:rsidR="00EE5AD0" w:rsidRPr="001E3FE9" w:rsidRDefault="00EE5AD0" w:rsidP="00C24F36">
      <w:pPr>
        <w:ind w:left="-567" w:firstLine="425"/>
        <w:jc w:val="both"/>
      </w:pPr>
      <w:r w:rsidRPr="001E3FE9">
        <w:t>- процедура организации проверки: порядок, этапы, инструменты проведения;</w:t>
      </w:r>
    </w:p>
    <w:p w:rsidR="00EE5AD0" w:rsidRPr="001E3FE9" w:rsidRDefault="00EE5AD0" w:rsidP="00C24F36">
      <w:pPr>
        <w:ind w:left="-567" w:firstLine="425"/>
        <w:jc w:val="both"/>
      </w:pPr>
      <w:r w:rsidRPr="001E3FE9">
        <w:t>- ограничения при проведении проверочных процедур;</w:t>
      </w:r>
    </w:p>
    <w:p w:rsidR="00EE5AD0" w:rsidRPr="001E3FE9" w:rsidRDefault="00EE5AD0" w:rsidP="00C24F36">
      <w:pPr>
        <w:ind w:left="-567" w:firstLine="425"/>
        <w:jc w:val="both"/>
      </w:pPr>
      <w:r w:rsidRPr="001E3FE9">
        <w:t>- меры, принимаемые по результатам проверки;</w:t>
      </w:r>
    </w:p>
    <w:p w:rsidR="00C24F36" w:rsidRPr="001E3FE9" w:rsidRDefault="00C24F36" w:rsidP="001E3FE9">
      <w:pPr>
        <w:framePr w:w="10066" w:hSpace="180" w:wrap="around" w:vAnchor="text" w:hAnchor="page" w:x="1036" w:y="416"/>
        <w:ind w:left="567"/>
        <w:jc w:val="both"/>
      </w:pPr>
      <w:r w:rsidRPr="001E3FE9">
        <w:t>- проведение плановых и внеплановых документарных (камеральных) проверок (обследований);</w:t>
      </w:r>
    </w:p>
    <w:p w:rsidR="00C24F36" w:rsidRPr="001E3FE9" w:rsidRDefault="00C24F36" w:rsidP="001E3FE9">
      <w:pPr>
        <w:framePr w:w="10066" w:hSpace="180" w:wrap="around" w:vAnchor="text" w:hAnchor="page" w:x="1036" w:y="416"/>
        <w:ind w:left="567"/>
        <w:jc w:val="both"/>
      </w:pPr>
      <w:r w:rsidRPr="001E3FE9">
        <w:t>- формирование и ведение реестров, кадастров, регистров, перечней, каталогов, лицевых счетов для обеспечения контрольно-надзорных полномочий;</w:t>
      </w:r>
    </w:p>
    <w:p w:rsidR="00755B46" w:rsidRPr="001E3FE9" w:rsidRDefault="00755B46" w:rsidP="00C24F36">
      <w:pPr>
        <w:pStyle w:val="ConsPlusNormal"/>
        <w:ind w:left="-567" w:firstLine="567"/>
        <w:jc w:val="both"/>
        <w:rPr>
          <w:rFonts w:ascii="Times New Roman" w:hAnsi="Times New Roman" w:cs="Times New Roman"/>
          <w:b/>
          <w:sz w:val="24"/>
          <w:szCs w:val="24"/>
        </w:rPr>
      </w:pPr>
      <w:r w:rsidRPr="001E3FE9">
        <w:rPr>
          <w:rFonts w:ascii="Times New Roman" w:hAnsi="Times New Roman" w:cs="Times New Roman"/>
          <w:b/>
          <w:sz w:val="24"/>
          <w:szCs w:val="24"/>
        </w:rPr>
        <w:t>б) наличие функциональных умений:</w:t>
      </w:r>
    </w:p>
    <w:p w:rsidR="00EE5AD0" w:rsidRPr="001E3FE9" w:rsidRDefault="00EE5AD0" w:rsidP="001E3FE9">
      <w:pPr>
        <w:ind w:left="-142"/>
        <w:jc w:val="both"/>
      </w:pPr>
      <w:r w:rsidRPr="001E3FE9">
        <w:t>- осуществление контроля исполнения предписаний, решений и других распорядительных документов.</w:t>
      </w:r>
    </w:p>
    <w:p w:rsidR="002624FC" w:rsidRPr="001E3FE9" w:rsidRDefault="001E3FE9" w:rsidP="001E3FE9">
      <w:pPr>
        <w:pStyle w:val="ConsPlusNormal"/>
        <w:ind w:left="-567"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w:t>
      </w:r>
      <w:proofErr w:type="gramStart"/>
      <w:r w:rsidR="006426CD" w:rsidRPr="001E3FE9">
        <w:rPr>
          <w:rFonts w:ascii="Times New Roman" w:hAnsi="Times New Roman" w:cs="Times New Roman"/>
          <w:sz w:val="24"/>
          <w:szCs w:val="24"/>
        </w:rPr>
        <w:t xml:space="preserve">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00 часов по</w:t>
      </w:r>
      <w:proofErr w:type="gramEnd"/>
      <w:r w:rsidR="006426CD" w:rsidRPr="001E3FE9">
        <w:rPr>
          <w:rFonts w:ascii="Times New Roman" w:hAnsi="Times New Roman" w:cs="Times New Roman"/>
          <w:sz w:val="24"/>
          <w:szCs w:val="24"/>
        </w:rPr>
        <w:t xml:space="preserve">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proofErr w:type="gramStart"/>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1E3FE9">
        <w:rPr>
          <w:sz w:val="24"/>
          <w:szCs w:val="24"/>
        </w:rPr>
        <w:t xml:space="preserve">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proofErr w:type="gramStart"/>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к гражданским служащим.</w:t>
      </w:r>
      <w:proofErr w:type="gramEnd"/>
      <w:r w:rsidR="00A77BE8" w:rsidRPr="001E3FE9">
        <w:t xml:space="preserve">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84289E"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w:t>
      </w:r>
      <w:r w:rsidR="00C048C2" w:rsidRPr="001E3FE9">
        <w:rPr>
          <w:rFonts w:ascii="Times New Roman" w:hAnsi="Times New Roman" w:cs="Times New Roman"/>
          <w:sz w:val="24"/>
          <w:szCs w:val="24"/>
        </w:rPr>
        <w:t>005</w:t>
      </w:r>
      <w:r w:rsidR="0084289E" w:rsidRPr="001E3FE9">
        <w:rPr>
          <w:rFonts w:ascii="Times New Roman" w:hAnsi="Times New Roman" w:cs="Times New Roman"/>
          <w:sz w:val="24"/>
          <w:szCs w:val="24"/>
        </w:rPr>
        <w:t xml:space="preserve"> № 667-р)</w:t>
      </w:r>
      <w:r w:rsidR="00D74E48" w:rsidRPr="001E3FE9">
        <w:rPr>
          <w:rFonts w:ascii="Times New Roman" w:hAnsi="Times New Roman" w:cs="Times New Roman"/>
          <w:sz w:val="24"/>
          <w:szCs w:val="24"/>
        </w:rPr>
        <w:t>.</w:t>
      </w:r>
    </w:p>
    <w:p w:rsidR="006426CD" w:rsidRPr="001E3FE9" w:rsidRDefault="006426CD" w:rsidP="00135F83">
      <w:pPr>
        <w:pStyle w:val="ConsNormal"/>
        <w:widowControl/>
        <w:ind w:left="-709" w:right="0" w:firstLine="709"/>
        <w:jc w:val="both"/>
        <w:rPr>
          <w:rFonts w:ascii="Times New Roman" w:hAnsi="Times New Roman" w:cs="Times New Roman"/>
          <w:b/>
          <w:sz w:val="24"/>
          <w:szCs w:val="24"/>
        </w:rPr>
      </w:pPr>
      <w:r w:rsidRPr="001E3FE9">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(Распоряжение Правительства Ро</w:t>
      </w:r>
      <w:r w:rsidR="00C048C2" w:rsidRPr="001E3FE9">
        <w:rPr>
          <w:rFonts w:ascii="Times New Roman" w:hAnsi="Times New Roman" w:cs="Times New Roman"/>
          <w:sz w:val="24"/>
          <w:szCs w:val="24"/>
        </w:rPr>
        <w:t>ссийской Федерации от 26.05.2005</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667-р);</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1"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в ФНС России, в территориальный налоговый орган, 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1E3FE9" w:rsidRDefault="005C6AD3" w:rsidP="003B2003">
      <w:pPr>
        <w:autoSpaceDE w:val="0"/>
        <w:autoSpaceDN w:val="0"/>
        <w:adjustRightInd w:val="0"/>
        <w:ind w:left="-709" w:firstLine="709"/>
        <w:jc w:val="both"/>
      </w:pPr>
      <w:r w:rsidRPr="001E3FE9">
        <w:rPr>
          <w:b/>
        </w:rPr>
        <w:t>4</w:t>
      </w:r>
      <w:r w:rsidRPr="001E3FE9">
        <w:t xml:space="preserve">. </w:t>
      </w:r>
      <w:proofErr w:type="gramStart"/>
      <w:r w:rsidRPr="001E3FE9">
        <w:t xml:space="preserve">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w:t>
      </w:r>
      <w:proofErr w:type="gramEnd"/>
      <w:r w:rsidRPr="001E3FE9">
        <w:rPr>
          <w:b/>
        </w:rPr>
        <w:t xml:space="preserve">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lastRenderedPageBreak/>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ED3F55">
        <w:rPr>
          <w:b/>
        </w:rPr>
        <w:t>25.11</w:t>
      </w:r>
      <w:r w:rsidR="001911DA" w:rsidRPr="001E3FE9">
        <w:rPr>
          <w:b/>
        </w:rPr>
        <w:t>.2024</w:t>
      </w:r>
      <w:r w:rsidRPr="001E3FE9">
        <w:rPr>
          <w:b/>
        </w:rPr>
        <w:t>. Конкурс будет проводиться по адресу: г. Южно-Сахалинск, ул. Ка</w:t>
      </w:r>
      <w:r w:rsidR="00F97C0F" w:rsidRPr="001E3FE9">
        <w:rPr>
          <w:b/>
        </w:rPr>
        <w:t>рла Маркса, д.14, кабинет  №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proofErr w:type="gramStart"/>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1E3FE9">
        <w:rPr>
          <w:sz w:val="24"/>
          <w:szCs w:val="24"/>
        </w:rPr>
        <w:t xml:space="preserve">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w:t>
      </w:r>
      <w:proofErr w:type="gramStart"/>
      <w:r w:rsidRPr="001E3FE9">
        <w:rPr>
          <w:rFonts w:ascii="Times New Roman" w:hAnsi="Times New Roman" w:cs="Times New Roman"/>
          <w:sz w:val="24"/>
          <w:szCs w:val="24"/>
        </w:rPr>
        <w:t>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w:t>
      </w:r>
      <w:proofErr w:type="gramEnd"/>
      <w:r w:rsidRPr="001E3FE9">
        <w:rPr>
          <w:rFonts w:ascii="Times New Roman" w:hAnsi="Times New Roman" w:cs="Times New Roman"/>
          <w:sz w:val="24"/>
          <w:szCs w:val="24"/>
        </w:rPr>
        <w:t xml:space="preserve">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proofErr w:type="gramStart"/>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roofErr w:type="gramEnd"/>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proofErr w:type="gramStart"/>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roofErr w:type="gramEnd"/>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1E3FE9">
        <w:rPr>
          <w:sz w:val="24"/>
          <w:szCs w:val="24"/>
        </w:rPr>
        <w:t>дств хр</w:t>
      </w:r>
      <w:proofErr w:type="gramEnd"/>
      <w:r w:rsidRPr="001E3FE9">
        <w:rPr>
          <w:sz w:val="24"/>
          <w:szCs w:val="24"/>
        </w:rPr>
        <w:t>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lastRenderedPageBreak/>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w:t>
      </w:r>
      <w:proofErr w:type="gramStart"/>
      <w:r w:rsidR="00C91DF7" w:rsidRPr="001E3FE9">
        <w:rPr>
          <w:sz w:val="24"/>
          <w:szCs w:val="24"/>
        </w:rPr>
        <w:t>составило более 30% признается</w:t>
      </w:r>
      <w:proofErr w:type="gramEnd"/>
      <w:r w:rsidR="00C91DF7" w:rsidRPr="001E3FE9">
        <w:rPr>
          <w:sz w:val="24"/>
          <w:szCs w:val="24"/>
        </w:rPr>
        <w:t xml:space="preserve">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proofErr w:type="spellStart"/>
        <w:r w:rsidRPr="001E3FE9">
          <w:rPr>
            <w:rStyle w:val="a6"/>
            <w:color w:val="auto"/>
            <w:lang w:val="en-US"/>
          </w:rPr>
          <w:t>gossluzhba</w:t>
        </w:r>
        <w:proofErr w:type="spellEnd"/>
        <w:r w:rsidRPr="001E3FE9">
          <w:rPr>
            <w:rStyle w:val="a6"/>
            <w:color w:val="auto"/>
          </w:rPr>
          <w:t>.</w:t>
        </w:r>
        <w:proofErr w:type="spellStart"/>
        <w:r w:rsidRPr="001E3FE9">
          <w:rPr>
            <w:rStyle w:val="a6"/>
            <w:color w:val="auto"/>
            <w:lang w:val="en-US"/>
          </w:rPr>
          <w:t>gov</w:t>
        </w:r>
        <w:proofErr w:type="spellEnd"/>
        <w:r w:rsidRPr="001E3FE9">
          <w:rPr>
            <w:rStyle w:val="a6"/>
            <w:color w:val="auto"/>
          </w:rPr>
          <w:t>.</w:t>
        </w:r>
        <w:proofErr w:type="spellStart"/>
        <w:r w:rsidRPr="001E3FE9">
          <w:rPr>
            <w:rStyle w:val="a6"/>
            <w:color w:val="auto"/>
            <w:lang w:val="en-US"/>
          </w:rPr>
          <w:t>ru</w:t>
        </w:r>
        <w:proofErr w:type="spellEnd"/>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и безопасности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1E3FE9">
        <w:rPr>
          <w:rFonts w:ascii="Times New Roman" w:hAnsi="Times New Roman" w:cs="Times New Roman"/>
          <w:sz w:val="24"/>
          <w:szCs w:val="24"/>
        </w:rPr>
        <w:t>дств св</w:t>
      </w:r>
      <w:proofErr w:type="gramEnd"/>
      <w:r w:rsidR="006426CD" w:rsidRPr="001E3FE9">
        <w:rPr>
          <w:rFonts w:ascii="Times New Roman" w:hAnsi="Times New Roman" w:cs="Times New Roman"/>
          <w:sz w:val="24"/>
          <w:szCs w:val="24"/>
        </w:rPr>
        <w:t>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8F6184">
      <w:rPr>
        <w:noProof/>
      </w:rPr>
      <w:t>1</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5256A"/>
    <w:rsid w:val="00252A83"/>
    <w:rsid w:val="00255663"/>
    <w:rsid w:val="00257190"/>
    <w:rsid w:val="002624FC"/>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E2CF6"/>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8F6184"/>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3784-6B2B-4CAC-822E-9E6534A1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4449</Words>
  <Characters>25363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29753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2024-07-17T00:32:00Z</cp:lastPrinted>
  <dcterms:created xsi:type="dcterms:W3CDTF">2024-10-17T23:49:00Z</dcterms:created>
  <dcterms:modified xsi:type="dcterms:W3CDTF">2024-10-17T23:49:00Z</dcterms:modified>
</cp:coreProperties>
</file>